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39" w:rsidRPr="008C77F1" w:rsidRDefault="00304B39" w:rsidP="00304B39">
      <w:pPr>
        <w:jc w:val="both"/>
        <w:rPr>
          <w:rFonts w:eastAsiaTheme="majorEastAsia" w:cstheme="majorBidi"/>
          <w:b/>
          <w:bCs/>
          <w:sz w:val="28"/>
          <w:szCs w:val="28"/>
        </w:rPr>
      </w:pPr>
      <w:r w:rsidRPr="008C77F1">
        <w:rPr>
          <w:rFonts w:eastAsiaTheme="majorEastAsia" w:cstheme="majorBidi"/>
          <w:b/>
          <w:bCs/>
          <w:sz w:val="28"/>
          <w:szCs w:val="28"/>
        </w:rPr>
        <w:t>Beschreibung:</w:t>
      </w:r>
    </w:p>
    <w:p w:rsidR="00787AB3" w:rsidRDefault="00FD6A2E" w:rsidP="00FD6A2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Als Vorbereitung für die neue Saison richten die Dresden Titans </w:t>
      </w:r>
      <w:r w:rsidR="00865144">
        <w:rPr>
          <w:rFonts w:cs="Arial"/>
          <w:sz w:val="28"/>
          <w:szCs w:val="28"/>
        </w:rPr>
        <w:t xml:space="preserve">auch </w:t>
      </w:r>
      <w:r>
        <w:rPr>
          <w:rFonts w:cs="Arial"/>
          <w:sz w:val="28"/>
          <w:szCs w:val="28"/>
        </w:rPr>
        <w:t xml:space="preserve">dieses Jahr zum </w:t>
      </w:r>
      <w:r w:rsidR="00511F45">
        <w:rPr>
          <w:rFonts w:cs="Arial"/>
          <w:sz w:val="28"/>
          <w:szCs w:val="28"/>
        </w:rPr>
        <w:t>vierten</w:t>
      </w:r>
      <w:r>
        <w:rPr>
          <w:rFonts w:cs="Arial"/>
          <w:sz w:val="28"/>
          <w:szCs w:val="28"/>
        </w:rPr>
        <w:t xml:space="preserve"> Mal ein e</w:t>
      </w:r>
      <w:r w:rsidR="00787AB3">
        <w:rPr>
          <w:rFonts w:cs="Arial"/>
          <w:sz w:val="28"/>
          <w:szCs w:val="28"/>
        </w:rPr>
        <w:t xml:space="preserve">intägiges Leistungsturnier aus. </w:t>
      </w:r>
      <w:r w:rsidR="00304B39">
        <w:rPr>
          <w:rFonts w:cs="Arial"/>
          <w:sz w:val="28"/>
          <w:szCs w:val="28"/>
        </w:rPr>
        <w:t>Dabei</w:t>
      </w:r>
      <w:r w:rsidR="00787AB3">
        <w:rPr>
          <w:rFonts w:cs="Arial"/>
          <w:sz w:val="28"/>
          <w:szCs w:val="28"/>
        </w:rPr>
        <w:t xml:space="preserve"> </w:t>
      </w:r>
      <w:r w:rsidR="00A22245">
        <w:rPr>
          <w:rFonts w:cs="Arial"/>
          <w:sz w:val="28"/>
          <w:szCs w:val="28"/>
        </w:rPr>
        <w:t xml:space="preserve">beschränken wir uns </w:t>
      </w:r>
      <w:r w:rsidR="00511F45">
        <w:rPr>
          <w:rFonts w:cs="Arial"/>
          <w:sz w:val="28"/>
          <w:szCs w:val="28"/>
        </w:rPr>
        <w:t xml:space="preserve">dieses Mal ausschließlich auf die Altersklasse U9 (Jahrgang 2008 und jünger) – es können </w:t>
      </w:r>
      <w:r w:rsidR="00787AB3">
        <w:rPr>
          <w:rFonts w:cs="Arial"/>
          <w:sz w:val="28"/>
          <w:szCs w:val="28"/>
        </w:rPr>
        <w:t xml:space="preserve">bis zu </w:t>
      </w:r>
      <w:r w:rsidR="00865144">
        <w:rPr>
          <w:rFonts w:cs="Arial"/>
          <w:sz w:val="28"/>
          <w:szCs w:val="28"/>
        </w:rPr>
        <w:t>8</w:t>
      </w:r>
      <w:r w:rsidR="00787AB3">
        <w:rPr>
          <w:rFonts w:cs="Arial"/>
          <w:sz w:val="28"/>
          <w:szCs w:val="28"/>
        </w:rPr>
        <w:t xml:space="preserve"> Teams gegeneinander antreten.</w:t>
      </w:r>
      <w:r w:rsidR="00304B39">
        <w:rPr>
          <w:rFonts w:cs="Arial"/>
          <w:sz w:val="28"/>
          <w:szCs w:val="28"/>
        </w:rPr>
        <w:t xml:space="preserve"> In 2 Gruppen werden die Vorrundenspiele ausgetragen, ehe anschließend die Platzierungen ermittelt werden.</w:t>
      </w:r>
    </w:p>
    <w:p w:rsidR="00FD6A2E" w:rsidRDefault="00FD6A2E" w:rsidP="002F770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Termin</w:t>
      </w:r>
      <w:r w:rsidR="00304B39">
        <w:rPr>
          <w:rFonts w:cs="Arial"/>
          <w:b/>
          <w:sz w:val="28"/>
          <w:szCs w:val="28"/>
        </w:rPr>
        <w:t xml:space="preserve"> / zeitl. Ablauf</w:t>
      </w:r>
      <w:r>
        <w:rPr>
          <w:rFonts w:cs="Arial"/>
          <w:b/>
          <w:sz w:val="28"/>
          <w:szCs w:val="28"/>
        </w:rPr>
        <w:t>:</w:t>
      </w:r>
    </w:p>
    <w:p w:rsidR="00783596" w:rsidRDefault="00783596" w:rsidP="00FD72F6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Samstag, </w:t>
      </w:r>
      <w:r w:rsidR="00511F45">
        <w:rPr>
          <w:rFonts w:cs="Arial"/>
          <w:sz w:val="28"/>
          <w:szCs w:val="28"/>
        </w:rPr>
        <w:t>29</w:t>
      </w:r>
      <w:r w:rsidR="00FD6A2E">
        <w:rPr>
          <w:rFonts w:cs="Arial"/>
          <w:sz w:val="28"/>
          <w:szCs w:val="28"/>
        </w:rPr>
        <w:t>.0</w:t>
      </w:r>
      <w:r w:rsidR="00511F45">
        <w:rPr>
          <w:rFonts w:cs="Arial"/>
          <w:sz w:val="28"/>
          <w:szCs w:val="28"/>
        </w:rPr>
        <w:t>4</w:t>
      </w:r>
      <w:r w:rsidR="00FD6A2E">
        <w:rPr>
          <w:rFonts w:cs="Arial"/>
          <w:sz w:val="28"/>
          <w:szCs w:val="28"/>
        </w:rPr>
        <w:t>.20</w:t>
      </w:r>
      <w:r w:rsidR="00865144">
        <w:rPr>
          <w:rFonts w:cs="Arial"/>
          <w:sz w:val="28"/>
          <w:szCs w:val="28"/>
        </w:rPr>
        <w:t>1</w:t>
      </w:r>
      <w:r w:rsidR="00511F45">
        <w:rPr>
          <w:rFonts w:cs="Arial"/>
          <w:sz w:val="28"/>
          <w:szCs w:val="28"/>
        </w:rPr>
        <w:t>7</w:t>
      </w:r>
      <w:r w:rsidR="00304B39">
        <w:rPr>
          <w:rFonts w:cs="Arial"/>
          <w:sz w:val="28"/>
          <w:szCs w:val="28"/>
        </w:rPr>
        <w:tab/>
      </w:r>
    </w:p>
    <w:p w:rsidR="00511F45" w:rsidRDefault="00511F45" w:rsidP="00FD72F6">
      <w:pPr>
        <w:spacing w:after="0"/>
        <w:jc w:val="both"/>
        <w:rPr>
          <w:rFonts w:cs="Arial"/>
          <w:sz w:val="28"/>
          <w:szCs w:val="28"/>
        </w:rPr>
      </w:pPr>
    </w:p>
    <w:p w:rsidR="00304B39" w:rsidRDefault="00783596" w:rsidP="00511F45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0</w:t>
      </w:r>
      <w:r w:rsidR="00304B39" w:rsidRPr="00304B39">
        <w:rPr>
          <w:rFonts w:cs="Arial"/>
          <w:sz w:val="28"/>
          <w:szCs w:val="28"/>
        </w:rPr>
        <w:t>9:00</w:t>
      </w:r>
      <w:r w:rsidR="00304B39" w:rsidRPr="00304B39">
        <w:rPr>
          <w:rFonts w:cs="Arial"/>
          <w:sz w:val="28"/>
          <w:szCs w:val="28"/>
        </w:rPr>
        <w:tab/>
      </w:r>
      <w:r w:rsidR="00304B39" w:rsidRPr="00304B39">
        <w:rPr>
          <w:rFonts w:cs="Arial"/>
          <w:sz w:val="28"/>
          <w:szCs w:val="28"/>
        </w:rPr>
        <w:tab/>
        <w:t>Check In</w:t>
      </w:r>
    </w:p>
    <w:p w:rsidR="00304B39" w:rsidRPr="00304B39" w:rsidRDefault="00783596" w:rsidP="00511F45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09</w:t>
      </w:r>
      <w:r w:rsidR="00304B39" w:rsidRPr="00304B39">
        <w:rPr>
          <w:rFonts w:cs="Arial"/>
          <w:sz w:val="28"/>
          <w:szCs w:val="28"/>
        </w:rPr>
        <w:t>:</w:t>
      </w:r>
      <w:r>
        <w:rPr>
          <w:rFonts w:cs="Arial"/>
          <w:sz w:val="28"/>
          <w:szCs w:val="28"/>
        </w:rPr>
        <w:t>3</w:t>
      </w:r>
      <w:r w:rsidR="00304B39" w:rsidRPr="00304B39">
        <w:rPr>
          <w:rFonts w:cs="Arial"/>
          <w:sz w:val="28"/>
          <w:szCs w:val="28"/>
        </w:rPr>
        <w:t>0</w:t>
      </w:r>
      <w:r w:rsidR="00304B39" w:rsidRPr="00304B39">
        <w:rPr>
          <w:rFonts w:cs="Arial"/>
          <w:sz w:val="28"/>
          <w:szCs w:val="28"/>
        </w:rPr>
        <w:tab/>
      </w:r>
      <w:r w:rsidR="00304B39" w:rsidRPr="00304B39">
        <w:rPr>
          <w:rFonts w:cs="Arial"/>
          <w:sz w:val="28"/>
          <w:szCs w:val="28"/>
        </w:rPr>
        <w:tab/>
        <w:t>Spielbeginn</w:t>
      </w:r>
    </w:p>
    <w:p w:rsidR="00304B39" w:rsidRPr="00FD6A2E" w:rsidRDefault="00304B39" w:rsidP="00511F45">
      <w:pPr>
        <w:jc w:val="both"/>
        <w:rPr>
          <w:rFonts w:cs="Arial"/>
          <w:sz w:val="28"/>
          <w:szCs w:val="28"/>
        </w:rPr>
      </w:pPr>
      <w:r w:rsidRPr="00304B39">
        <w:rPr>
          <w:rFonts w:cs="Arial"/>
          <w:sz w:val="28"/>
          <w:szCs w:val="28"/>
        </w:rPr>
        <w:t>1</w:t>
      </w:r>
      <w:r w:rsidR="00511F45">
        <w:rPr>
          <w:rFonts w:cs="Arial"/>
          <w:sz w:val="28"/>
          <w:szCs w:val="28"/>
        </w:rPr>
        <w:t>7</w:t>
      </w:r>
      <w:r w:rsidRPr="00304B39">
        <w:rPr>
          <w:rFonts w:cs="Arial"/>
          <w:sz w:val="28"/>
          <w:szCs w:val="28"/>
        </w:rPr>
        <w:t>:</w:t>
      </w:r>
      <w:r w:rsidR="00511F45">
        <w:rPr>
          <w:rFonts w:cs="Arial"/>
          <w:sz w:val="28"/>
          <w:szCs w:val="28"/>
        </w:rPr>
        <w:t>0</w:t>
      </w:r>
      <w:r w:rsidRPr="00304B39">
        <w:rPr>
          <w:rFonts w:cs="Arial"/>
          <w:sz w:val="28"/>
          <w:szCs w:val="28"/>
        </w:rPr>
        <w:t>0</w:t>
      </w:r>
      <w:r w:rsidRPr="00304B39">
        <w:rPr>
          <w:rFonts w:cs="Arial"/>
          <w:sz w:val="28"/>
          <w:szCs w:val="28"/>
        </w:rPr>
        <w:tab/>
      </w:r>
      <w:r w:rsidRPr="00304B39">
        <w:rPr>
          <w:rFonts w:cs="Arial"/>
          <w:sz w:val="28"/>
          <w:szCs w:val="28"/>
        </w:rPr>
        <w:tab/>
        <w:t>Siegerehrung</w:t>
      </w:r>
    </w:p>
    <w:p w:rsidR="00304B39" w:rsidRDefault="00304B39" w:rsidP="002F770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Halle</w:t>
      </w:r>
      <w:r w:rsidRPr="00304B39">
        <w:rPr>
          <w:rFonts w:cs="Arial"/>
          <w:b/>
          <w:sz w:val="28"/>
          <w:szCs w:val="28"/>
        </w:rPr>
        <w:t>:</w:t>
      </w:r>
    </w:p>
    <w:p w:rsidR="00304B39" w:rsidRDefault="00304B39" w:rsidP="002F770D">
      <w:pPr>
        <w:jc w:val="both"/>
        <w:rPr>
          <w:rFonts w:cs="Arial"/>
          <w:sz w:val="28"/>
          <w:szCs w:val="28"/>
        </w:rPr>
      </w:pPr>
      <w:r w:rsidRPr="00304B39">
        <w:rPr>
          <w:rFonts w:cs="Arial"/>
          <w:sz w:val="28"/>
          <w:szCs w:val="28"/>
        </w:rPr>
        <w:t>Spo</w:t>
      </w:r>
      <w:bookmarkStart w:id="0" w:name="_GoBack"/>
      <w:bookmarkEnd w:id="0"/>
      <w:r w:rsidRPr="00304B39">
        <w:rPr>
          <w:rFonts w:cs="Arial"/>
          <w:sz w:val="28"/>
          <w:szCs w:val="28"/>
        </w:rPr>
        <w:t>rthalle de</w:t>
      </w:r>
      <w:r w:rsidR="008F37AC">
        <w:rPr>
          <w:rFonts w:cs="Arial"/>
          <w:sz w:val="28"/>
          <w:szCs w:val="28"/>
        </w:rPr>
        <w:t>r 101. Oberschule – Arnoldstr./</w:t>
      </w:r>
      <w:proofErr w:type="spellStart"/>
      <w:r w:rsidR="008F37AC">
        <w:rPr>
          <w:rFonts w:cs="Arial"/>
          <w:sz w:val="28"/>
          <w:szCs w:val="28"/>
        </w:rPr>
        <w:t>Pfotenhauer</w:t>
      </w:r>
      <w:proofErr w:type="spellEnd"/>
      <w:r w:rsidR="008F37AC">
        <w:rPr>
          <w:rFonts w:cs="Arial"/>
          <w:sz w:val="28"/>
          <w:szCs w:val="28"/>
        </w:rPr>
        <w:t xml:space="preserve"> Str., 01307</w:t>
      </w:r>
      <w:r>
        <w:rPr>
          <w:rFonts w:cs="Arial"/>
          <w:sz w:val="28"/>
          <w:szCs w:val="28"/>
        </w:rPr>
        <w:t xml:space="preserve"> Dresden</w:t>
      </w:r>
    </w:p>
    <w:p w:rsidR="00304B39" w:rsidRPr="00304B39" w:rsidRDefault="00304B39" w:rsidP="002F770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Die Halle verfügt </w:t>
      </w:r>
      <w:r w:rsidR="008F37AC">
        <w:rPr>
          <w:rFonts w:cs="Arial"/>
          <w:sz w:val="28"/>
          <w:szCs w:val="28"/>
        </w:rPr>
        <w:t xml:space="preserve">leider nicht </w:t>
      </w:r>
      <w:r>
        <w:rPr>
          <w:rFonts w:cs="Arial"/>
          <w:sz w:val="28"/>
          <w:szCs w:val="28"/>
        </w:rPr>
        <w:t xml:space="preserve">über Zuschauertribünen </w:t>
      </w:r>
      <w:r w:rsidR="008F37AC">
        <w:rPr>
          <w:rFonts w:cs="Arial"/>
          <w:sz w:val="28"/>
          <w:szCs w:val="28"/>
        </w:rPr>
        <w:t>oder</w:t>
      </w:r>
      <w:r>
        <w:rPr>
          <w:rFonts w:cs="Arial"/>
          <w:sz w:val="28"/>
          <w:szCs w:val="28"/>
        </w:rPr>
        <w:t xml:space="preserve"> ein großes Außengelände</w:t>
      </w:r>
      <w:r w:rsidR="008F37AC">
        <w:rPr>
          <w:rFonts w:cs="Arial"/>
          <w:sz w:val="28"/>
          <w:szCs w:val="28"/>
        </w:rPr>
        <w:t>. Um die</w:t>
      </w:r>
      <w:r w:rsidR="00FD72F6">
        <w:rPr>
          <w:rFonts w:cs="Arial"/>
          <w:sz w:val="28"/>
          <w:szCs w:val="28"/>
        </w:rPr>
        <w:t xml:space="preserve"> spielfreie Z</w:t>
      </w:r>
      <w:r w:rsidR="00B23885">
        <w:rPr>
          <w:rFonts w:cs="Arial"/>
          <w:sz w:val="28"/>
          <w:szCs w:val="28"/>
        </w:rPr>
        <w:t>eit entsprechend zu verbringen</w:t>
      </w:r>
      <w:r w:rsidR="008F37AC">
        <w:rPr>
          <w:rFonts w:cs="Arial"/>
          <w:sz w:val="28"/>
          <w:szCs w:val="28"/>
        </w:rPr>
        <w:t xml:space="preserve">, können die nahe gelegenen Elbwiesen (5 Minuten zu </w:t>
      </w:r>
      <w:r w:rsidR="00511F45">
        <w:rPr>
          <w:rFonts w:cs="Arial"/>
          <w:sz w:val="28"/>
          <w:szCs w:val="28"/>
        </w:rPr>
        <w:t>Fuß</w:t>
      </w:r>
      <w:r w:rsidR="008F37AC">
        <w:rPr>
          <w:rFonts w:cs="Arial"/>
          <w:sz w:val="28"/>
          <w:szCs w:val="28"/>
        </w:rPr>
        <w:t>) oder der angrenzende Sportplatz genutzt werden</w:t>
      </w:r>
      <w:r w:rsidR="00B23885">
        <w:rPr>
          <w:rFonts w:cs="Arial"/>
          <w:sz w:val="28"/>
          <w:szCs w:val="28"/>
        </w:rPr>
        <w:t>.</w:t>
      </w:r>
    </w:p>
    <w:p w:rsidR="00FD6A2E" w:rsidRPr="00787AB3" w:rsidRDefault="00787AB3" w:rsidP="002F770D">
      <w:pPr>
        <w:jc w:val="both"/>
        <w:rPr>
          <w:rFonts w:cs="Arial"/>
          <w:b/>
          <w:sz w:val="28"/>
          <w:szCs w:val="28"/>
        </w:rPr>
      </w:pPr>
      <w:r w:rsidRPr="00787AB3">
        <w:rPr>
          <w:rFonts w:cs="Arial"/>
          <w:b/>
          <w:sz w:val="28"/>
          <w:szCs w:val="28"/>
        </w:rPr>
        <w:t>Startgebühr:</w:t>
      </w:r>
    </w:p>
    <w:p w:rsidR="00787AB3" w:rsidRDefault="00787AB3" w:rsidP="002F770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50,-€</w:t>
      </w:r>
      <w:r w:rsidR="00511F45">
        <w:rPr>
          <w:rFonts w:cs="Arial"/>
          <w:sz w:val="28"/>
          <w:szCs w:val="28"/>
        </w:rPr>
        <w:t xml:space="preserve"> pro Team</w:t>
      </w:r>
    </w:p>
    <w:p w:rsidR="0029069E" w:rsidRPr="0029069E" w:rsidRDefault="0029069E" w:rsidP="002F770D">
      <w:pPr>
        <w:jc w:val="both"/>
        <w:rPr>
          <w:rFonts w:cs="Arial"/>
          <w:b/>
          <w:sz w:val="28"/>
          <w:szCs w:val="28"/>
        </w:rPr>
      </w:pPr>
      <w:r w:rsidRPr="0029069E">
        <w:rPr>
          <w:rFonts w:cs="Arial"/>
          <w:b/>
          <w:sz w:val="28"/>
          <w:szCs w:val="28"/>
        </w:rPr>
        <w:t>Buffet:</w:t>
      </w:r>
    </w:p>
    <w:p w:rsidR="0029069E" w:rsidRDefault="00FD72F6" w:rsidP="002F770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Es wird tagsüber ein Buffet geben, bei dem </w:t>
      </w:r>
      <w:r w:rsidR="00511F45">
        <w:rPr>
          <w:rFonts w:cs="Arial"/>
          <w:sz w:val="28"/>
          <w:szCs w:val="28"/>
        </w:rPr>
        <w:t xml:space="preserve">Essen, </w:t>
      </w:r>
      <w:r w:rsidR="0029069E">
        <w:rPr>
          <w:rFonts w:cs="Arial"/>
          <w:sz w:val="28"/>
          <w:szCs w:val="28"/>
        </w:rPr>
        <w:t xml:space="preserve">Getränke und Snacks für </w:t>
      </w:r>
      <w:r>
        <w:rPr>
          <w:rFonts w:cs="Arial"/>
          <w:sz w:val="28"/>
          <w:szCs w:val="28"/>
        </w:rPr>
        <w:t>den schmalen Taler</w:t>
      </w:r>
      <w:r w:rsidR="0029069E">
        <w:rPr>
          <w:rFonts w:cs="Arial"/>
          <w:sz w:val="28"/>
          <w:szCs w:val="28"/>
        </w:rPr>
        <w:t xml:space="preserve"> zu </w:t>
      </w:r>
      <w:r>
        <w:rPr>
          <w:rFonts w:cs="Arial"/>
          <w:sz w:val="28"/>
          <w:szCs w:val="28"/>
        </w:rPr>
        <w:t>kriegen sind</w:t>
      </w:r>
      <w:r w:rsidR="0029069E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</w:p>
    <w:p w:rsidR="00FD72F6" w:rsidRPr="00FD72F6" w:rsidRDefault="00FD72F6" w:rsidP="00FD72F6">
      <w:pPr>
        <w:jc w:val="both"/>
        <w:rPr>
          <w:rFonts w:cs="Arial"/>
          <w:b/>
          <w:sz w:val="28"/>
          <w:szCs w:val="28"/>
        </w:rPr>
      </w:pPr>
      <w:r w:rsidRPr="00FD72F6">
        <w:rPr>
          <w:rFonts w:cs="Arial"/>
          <w:b/>
          <w:sz w:val="28"/>
          <w:szCs w:val="28"/>
        </w:rPr>
        <w:t>Schiedsrichter/Kampfgericht</w:t>
      </w:r>
      <w:r>
        <w:rPr>
          <w:rFonts w:cs="Arial"/>
          <w:b/>
          <w:sz w:val="28"/>
          <w:szCs w:val="28"/>
        </w:rPr>
        <w:t>:</w:t>
      </w:r>
    </w:p>
    <w:p w:rsidR="00FD72F6" w:rsidRDefault="00FD72F6" w:rsidP="00FD72F6">
      <w:pPr>
        <w:jc w:val="both"/>
        <w:rPr>
          <w:rFonts w:cs="Arial"/>
          <w:sz w:val="28"/>
          <w:szCs w:val="28"/>
        </w:rPr>
      </w:pPr>
      <w:r w:rsidRPr="00FD72F6">
        <w:rPr>
          <w:rFonts w:cs="Arial"/>
          <w:sz w:val="28"/>
          <w:szCs w:val="28"/>
        </w:rPr>
        <w:t>Schiedsrichter und Kampfgericht werden vom Gastgeber gestellt.</w:t>
      </w:r>
    </w:p>
    <w:p w:rsidR="00511F45" w:rsidRDefault="00511F45" w:rsidP="00FD72F6">
      <w:pPr>
        <w:rPr>
          <w:rFonts w:cs="Arial"/>
          <w:b/>
          <w:sz w:val="28"/>
          <w:szCs w:val="28"/>
        </w:rPr>
      </w:pPr>
    </w:p>
    <w:p w:rsidR="007B0A76" w:rsidRDefault="007B0A76" w:rsidP="00FD72F6">
      <w:pPr>
        <w:rPr>
          <w:rFonts w:cs="Arial"/>
          <w:b/>
          <w:sz w:val="28"/>
          <w:szCs w:val="28"/>
        </w:rPr>
      </w:pPr>
    </w:p>
    <w:p w:rsidR="007B0A76" w:rsidRDefault="007B0A76" w:rsidP="00FD72F6">
      <w:pPr>
        <w:rPr>
          <w:rFonts w:cs="Arial"/>
          <w:b/>
          <w:sz w:val="28"/>
          <w:szCs w:val="28"/>
        </w:rPr>
      </w:pPr>
    </w:p>
    <w:p w:rsidR="00A22245" w:rsidRDefault="00A22245" w:rsidP="00FD72F6">
      <w:pPr>
        <w:rPr>
          <w:rFonts w:cs="Arial"/>
          <w:b/>
          <w:sz w:val="28"/>
          <w:szCs w:val="28"/>
        </w:rPr>
      </w:pPr>
    </w:p>
    <w:p w:rsidR="00FD72F6" w:rsidRPr="00FD72F6" w:rsidRDefault="00FD72F6" w:rsidP="00FD72F6">
      <w:pPr>
        <w:rPr>
          <w:rFonts w:cs="Arial"/>
          <w:b/>
          <w:sz w:val="28"/>
          <w:szCs w:val="28"/>
        </w:rPr>
      </w:pPr>
      <w:r w:rsidRPr="00FD72F6">
        <w:rPr>
          <w:rFonts w:cs="Arial"/>
          <w:b/>
          <w:sz w:val="28"/>
          <w:szCs w:val="28"/>
        </w:rPr>
        <w:lastRenderedPageBreak/>
        <w:t>Regeln:</w:t>
      </w:r>
    </w:p>
    <w:p w:rsidR="00FD72F6" w:rsidRPr="00FD72F6" w:rsidRDefault="00FD72F6" w:rsidP="00FD72F6">
      <w:pPr>
        <w:rPr>
          <w:rFonts w:cs="Arial"/>
          <w:sz w:val="28"/>
          <w:szCs w:val="28"/>
        </w:rPr>
      </w:pPr>
      <w:r w:rsidRPr="00FD72F6">
        <w:rPr>
          <w:rFonts w:cs="Arial"/>
          <w:sz w:val="28"/>
          <w:szCs w:val="28"/>
        </w:rPr>
        <w:t>I. Es gelten mit einigen Veränderungen die offiziellen DBB Miniregeln.</w:t>
      </w:r>
    </w:p>
    <w:p w:rsidR="008C77F1" w:rsidRDefault="00FD72F6" w:rsidP="00FD72F6">
      <w:pPr>
        <w:rPr>
          <w:rFonts w:cs="Arial"/>
          <w:sz w:val="28"/>
          <w:szCs w:val="28"/>
        </w:rPr>
      </w:pPr>
      <w:r w:rsidRPr="00FD72F6">
        <w:rPr>
          <w:rFonts w:cs="Arial"/>
          <w:sz w:val="28"/>
          <w:szCs w:val="28"/>
        </w:rPr>
        <w:t xml:space="preserve">II. Es wird 4 gegen 4 gespielt. Die Spielzeit beträgt </w:t>
      </w:r>
      <w:r w:rsidR="003C2D78">
        <w:rPr>
          <w:rFonts w:cs="Arial"/>
          <w:sz w:val="28"/>
          <w:szCs w:val="28"/>
        </w:rPr>
        <w:t>2</w:t>
      </w:r>
      <w:r w:rsidRPr="00FD72F6">
        <w:rPr>
          <w:rFonts w:cs="Arial"/>
          <w:sz w:val="28"/>
          <w:szCs w:val="28"/>
        </w:rPr>
        <w:t xml:space="preserve"> x </w:t>
      </w:r>
      <w:r w:rsidR="003C2D78">
        <w:rPr>
          <w:rFonts w:cs="Arial"/>
          <w:sz w:val="28"/>
          <w:szCs w:val="28"/>
        </w:rPr>
        <w:t>15</w:t>
      </w:r>
      <w:r w:rsidRPr="00FD72F6">
        <w:rPr>
          <w:rFonts w:cs="Arial"/>
          <w:sz w:val="28"/>
          <w:szCs w:val="28"/>
        </w:rPr>
        <w:t xml:space="preserve"> Minuten durchlaufend. Die letzte Minute </w:t>
      </w:r>
      <w:r>
        <w:rPr>
          <w:rFonts w:cs="Arial"/>
          <w:sz w:val="28"/>
          <w:szCs w:val="28"/>
        </w:rPr>
        <w:t>je</w:t>
      </w:r>
      <w:r w:rsidRPr="00FD72F6">
        <w:rPr>
          <w:rFonts w:cs="Arial"/>
          <w:sz w:val="28"/>
          <w:szCs w:val="28"/>
        </w:rPr>
        <w:t>de</w:t>
      </w:r>
      <w:r w:rsidR="003C2D78">
        <w:rPr>
          <w:rFonts w:cs="Arial"/>
          <w:sz w:val="28"/>
          <w:szCs w:val="28"/>
        </w:rPr>
        <w:t>r</w:t>
      </w:r>
      <w:r w:rsidRPr="00FD72F6">
        <w:rPr>
          <w:rFonts w:cs="Arial"/>
          <w:sz w:val="28"/>
          <w:szCs w:val="28"/>
        </w:rPr>
        <w:t xml:space="preserve"> </w:t>
      </w:r>
      <w:r w:rsidR="003C2D78">
        <w:rPr>
          <w:rFonts w:cs="Arial"/>
          <w:sz w:val="28"/>
          <w:szCs w:val="28"/>
        </w:rPr>
        <w:t>Halbzeit</w:t>
      </w:r>
      <w:r w:rsidR="008C77F1">
        <w:rPr>
          <w:rFonts w:cs="Arial"/>
          <w:sz w:val="28"/>
          <w:szCs w:val="28"/>
        </w:rPr>
        <w:t xml:space="preserve"> wird effektiv gespielt.</w:t>
      </w:r>
    </w:p>
    <w:p w:rsidR="003C2D78" w:rsidRDefault="003C2D78" w:rsidP="003C2D78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III. </w:t>
      </w:r>
      <w:r w:rsidRPr="003C2D78">
        <w:rPr>
          <w:rFonts w:cs="Arial"/>
          <w:sz w:val="28"/>
          <w:szCs w:val="28"/>
        </w:rPr>
        <w:t>Gespielt wird mit Bällen Größe 5. Jedes Team ist angehalten, sich eigene Bälle mitzubringen</w:t>
      </w:r>
      <w:r>
        <w:rPr>
          <w:rFonts w:cs="Arial"/>
          <w:sz w:val="28"/>
          <w:szCs w:val="28"/>
        </w:rPr>
        <w:t xml:space="preserve"> </w:t>
      </w:r>
      <w:r w:rsidRPr="003C2D78">
        <w:rPr>
          <w:rFonts w:cs="Arial"/>
          <w:sz w:val="28"/>
          <w:szCs w:val="28"/>
        </w:rPr>
        <w:t>(Aufwärmen und Spiel).</w:t>
      </w:r>
      <w:r>
        <w:rPr>
          <w:rFonts w:cs="Arial"/>
          <w:sz w:val="28"/>
          <w:szCs w:val="28"/>
        </w:rPr>
        <w:t xml:space="preserve"> Die </w:t>
      </w:r>
      <w:proofErr w:type="spellStart"/>
      <w:r>
        <w:rPr>
          <w:rFonts w:cs="Arial"/>
          <w:sz w:val="28"/>
          <w:szCs w:val="28"/>
        </w:rPr>
        <w:t>Korbhöhe</w:t>
      </w:r>
      <w:proofErr w:type="spellEnd"/>
      <w:r>
        <w:rPr>
          <w:rFonts w:cs="Arial"/>
          <w:sz w:val="28"/>
          <w:szCs w:val="28"/>
        </w:rPr>
        <w:t xml:space="preserve"> wird auf 2,60m reduziert.</w:t>
      </w:r>
    </w:p>
    <w:p w:rsidR="00FD72F6" w:rsidRPr="00FD72F6" w:rsidRDefault="00FD72F6" w:rsidP="008C77F1">
      <w:pPr>
        <w:jc w:val="both"/>
        <w:rPr>
          <w:rFonts w:cs="Arial"/>
          <w:sz w:val="28"/>
          <w:szCs w:val="28"/>
        </w:rPr>
      </w:pPr>
      <w:r w:rsidRPr="00FD72F6">
        <w:rPr>
          <w:rFonts w:cs="Arial"/>
          <w:sz w:val="28"/>
          <w:szCs w:val="28"/>
        </w:rPr>
        <w:t>I</w:t>
      </w:r>
      <w:r w:rsidR="003C2D78">
        <w:rPr>
          <w:rFonts w:cs="Arial"/>
          <w:sz w:val="28"/>
          <w:szCs w:val="28"/>
        </w:rPr>
        <w:t>V</w:t>
      </w:r>
      <w:r w:rsidRPr="00FD72F6">
        <w:rPr>
          <w:rFonts w:cs="Arial"/>
          <w:sz w:val="28"/>
          <w:szCs w:val="28"/>
        </w:rPr>
        <w:t xml:space="preserve">. </w:t>
      </w:r>
      <w:r w:rsidR="008C77F1">
        <w:rPr>
          <w:rFonts w:cs="Arial"/>
          <w:sz w:val="28"/>
          <w:szCs w:val="28"/>
        </w:rPr>
        <w:t>Wechsel erfolgen in Spielunterbrechungen</w:t>
      </w:r>
      <w:r w:rsidRPr="00FD72F6">
        <w:rPr>
          <w:rFonts w:cs="Arial"/>
          <w:sz w:val="28"/>
          <w:szCs w:val="28"/>
        </w:rPr>
        <w:t>.</w:t>
      </w:r>
      <w:r w:rsidR="008C77F1">
        <w:rPr>
          <w:rFonts w:cs="Arial"/>
          <w:sz w:val="28"/>
          <w:szCs w:val="28"/>
        </w:rPr>
        <w:t xml:space="preserve"> Es gibt keine separate Wechselpause und es ist kein Blockwechsel vorgeschrieben. Jeder Spieler muss jedoch eingesetzt werden.</w:t>
      </w:r>
    </w:p>
    <w:p w:rsidR="00FD72F6" w:rsidRPr="00FD72F6" w:rsidRDefault="00FD72F6" w:rsidP="003C2D78">
      <w:pPr>
        <w:jc w:val="both"/>
        <w:rPr>
          <w:rFonts w:cs="Arial"/>
          <w:sz w:val="28"/>
          <w:szCs w:val="28"/>
        </w:rPr>
      </w:pPr>
      <w:r w:rsidRPr="00FD72F6">
        <w:rPr>
          <w:rFonts w:cs="Arial"/>
          <w:sz w:val="28"/>
          <w:szCs w:val="28"/>
        </w:rPr>
        <w:t xml:space="preserve">V. Bei Unentschieden </w:t>
      </w:r>
      <w:r w:rsidR="00511F45">
        <w:rPr>
          <w:rFonts w:cs="Arial"/>
          <w:sz w:val="28"/>
          <w:szCs w:val="28"/>
        </w:rPr>
        <w:t xml:space="preserve">während </w:t>
      </w:r>
      <w:proofErr w:type="gramStart"/>
      <w:r w:rsidR="00511F45">
        <w:rPr>
          <w:rFonts w:cs="Arial"/>
          <w:sz w:val="28"/>
          <w:szCs w:val="28"/>
        </w:rPr>
        <w:t>der</w:t>
      </w:r>
      <w:proofErr w:type="gramEnd"/>
      <w:r w:rsidR="00511F45">
        <w:rPr>
          <w:rFonts w:cs="Arial"/>
          <w:sz w:val="28"/>
          <w:szCs w:val="28"/>
        </w:rPr>
        <w:t xml:space="preserve"> Vorrundenspiel </w:t>
      </w:r>
      <w:r w:rsidRPr="00FD72F6">
        <w:rPr>
          <w:rFonts w:cs="Arial"/>
          <w:sz w:val="28"/>
          <w:szCs w:val="28"/>
        </w:rPr>
        <w:t>gibt es keine Verlängerung. Die Teams teilen sich die Wertungspunkte.</w:t>
      </w:r>
      <w:r w:rsidR="003C2D78">
        <w:rPr>
          <w:rFonts w:cs="Arial"/>
          <w:sz w:val="28"/>
          <w:szCs w:val="28"/>
        </w:rPr>
        <w:t xml:space="preserve"> Während der Platzierungsspiele wird das Spiel bei Unentschieden bis zum nächsten Punkt verlängert.</w:t>
      </w:r>
    </w:p>
    <w:p w:rsidR="00FD72F6" w:rsidRDefault="00FD72F6" w:rsidP="003C2D78">
      <w:pPr>
        <w:jc w:val="both"/>
        <w:rPr>
          <w:rFonts w:cs="Arial"/>
          <w:sz w:val="28"/>
          <w:szCs w:val="28"/>
        </w:rPr>
      </w:pPr>
      <w:r w:rsidRPr="00FD72F6">
        <w:rPr>
          <w:rFonts w:cs="Arial"/>
          <w:sz w:val="28"/>
          <w:szCs w:val="28"/>
        </w:rPr>
        <w:t>V</w:t>
      </w:r>
      <w:r w:rsidR="003C2D78">
        <w:rPr>
          <w:rFonts w:cs="Arial"/>
          <w:sz w:val="28"/>
          <w:szCs w:val="28"/>
        </w:rPr>
        <w:t>I</w:t>
      </w:r>
      <w:r w:rsidRPr="00FD72F6">
        <w:rPr>
          <w:rFonts w:cs="Arial"/>
          <w:sz w:val="28"/>
          <w:szCs w:val="28"/>
        </w:rPr>
        <w:t xml:space="preserve">. Jeder Spieler kann </w:t>
      </w:r>
      <w:r w:rsidR="003C2D78">
        <w:rPr>
          <w:rFonts w:cs="Arial"/>
          <w:sz w:val="28"/>
          <w:szCs w:val="28"/>
        </w:rPr>
        <w:t xml:space="preserve">max. </w:t>
      </w:r>
      <w:r w:rsidRPr="00FD72F6">
        <w:rPr>
          <w:rFonts w:cs="Arial"/>
          <w:sz w:val="28"/>
          <w:szCs w:val="28"/>
        </w:rPr>
        <w:t xml:space="preserve">4 persönliche Fouls begehen. Ab dem 4. </w:t>
      </w:r>
      <w:proofErr w:type="spellStart"/>
      <w:r w:rsidRPr="00FD72F6">
        <w:rPr>
          <w:rFonts w:cs="Arial"/>
          <w:sz w:val="28"/>
          <w:szCs w:val="28"/>
        </w:rPr>
        <w:t>Teamfoul</w:t>
      </w:r>
      <w:proofErr w:type="spellEnd"/>
      <w:r w:rsidRPr="00FD72F6">
        <w:rPr>
          <w:rFonts w:cs="Arial"/>
          <w:sz w:val="28"/>
          <w:szCs w:val="28"/>
        </w:rPr>
        <w:t xml:space="preserve"> </w:t>
      </w:r>
      <w:r w:rsidR="003C2D78" w:rsidRPr="003C2D78">
        <w:rPr>
          <w:rFonts w:cs="Arial"/>
          <w:sz w:val="28"/>
          <w:szCs w:val="28"/>
        </w:rPr>
        <w:t>gibt es bei jedem weiteren Foul einen Punkt für das gefoulte Team,</w:t>
      </w:r>
      <w:r w:rsidR="003C2D78">
        <w:rPr>
          <w:rFonts w:cs="Arial"/>
          <w:sz w:val="28"/>
          <w:szCs w:val="28"/>
        </w:rPr>
        <w:t xml:space="preserve"> </w:t>
      </w:r>
      <w:r w:rsidR="003C2D78" w:rsidRPr="003C2D78">
        <w:rPr>
          <w:rFonts w:cs="Arial"/>
          <w:sz w:val="28"/>
          <w:szCs w:val="28"/>
        </w:rPr>
        <w:t>keine Freiwürfe.</w:t>
      </w:r>
    </w:p>
    <w:p w:rsidR="003C2D78" w:rsidRPr="00FD72F6" w:rsidRDefault="003C2D78" w:rsidP="003C2D78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VII. </w:t>
      </w:r>
      <w:r w:rsidRPr="003C2D78">
        <w:rPr>
          <w:rFonts w:cs="Arial"/>
          <w:sz w:val="28"/>
          <w:szCs w:val="28"/>
        </w:rPr>
        <w:t>Foul in der Korbaktion:</w:t>
      </w:r>
      <w:r>
        <w:rPr>
          <w:rFonts w:cs="Arial"/>
          <w:sz w:val="28"/>
          <w:szCs w:val="28"/>
        </w:rPr>
        <w:t xml:space="preserve"> </w:t>
      </w:r>
      <w:r w:rsidRPr="003C2D78">
        <w:rPr>
          <w:rFonts w:cs="Arial"/>
          <w:sz w:val="28"/>
          <w:szCs w:val="28"/>
        </w:rPr>
        <w:t>Ein Foul im Korbwurf ohne Treffer = 1 Punkt, d.h. keine Freiwürfe und Ballbesitz Angreifer nächst dem</w:t>
      </w:r>
      <w:r>
        <w:rPr>
          <w:rFonts w:cs="Arial"/>
          <w:sz w:val="28"/>
          <w:szCs w:val="28"/>
        </w:rPr>
        <w:t xml:space="preserve"> </w:t>
      </w:r>
      <w:r w:rsidRPr="003C2D78">
        <w:rPr>
          <w:rFonts w:cs="Arial"/>
          <w:sz w:val="28"/>
          <w:szCs w:val="28"/>
        </w:rPr>
        <w:t>Foulgeschehen (Einwurf).</w:t>
      </w:r>
      <w:r>
        <w:rPr>
          <w:rFonts w:cs="Arial"/>
          <w:sz w:val="28"/>
          <w:szCs w:val="28"/>
        </w:rPr>
        <w:t xml:space="preserve"> </w:t>
      </w:r>
      <w:r w:rsidRPr="003C2D78">
        <w:rPr>
          <w:rFonts w:cs="Arial"/>
          <w:sz w:val="28"/>
          <w:szCs w:val="28"/>
        </w:rPr>
        <w:t xml:space="preserve"> Ein Foul im Korbwurf mit Treffer = 3 Punkte („ 2 </w:t>
      </w:r>
      <w:proofErr w:type="spellStart"/>
      <w:r w:rsidRPr="003C2D78">
        <w:rPr>
          <w:rFonts w:cs="Arial"/>
          <w:sz w:val="28"/>
          <w:szCs w:val="28"/>
        </w:rPr>
        <w:t>and</w:t>
      </w:r>
      <w:proofErr w:type="spellEnd"/>
      <w:r w:rsidRPr="003C2D78">
        <w:rPr>
          <w:rFonts w:cs="Arial"/>
          <w:sz w:val="28"/>
          <w:szCs w:val="28"/>
        </w:rPr>
        <w:t xml:space="preserve"> </w:t>
      </w:r>
      <w:proofErr w:type="spellStart"/>
      <w:r w:rsidRPr="003C2D78">
        <w:rPr>
          <w:rFonts w:cs="Arial"/>
          <w:sz w:val="28"/>
          <w:szCs w:val="28"/>
        </w:rPr>
        <w:t>one</w:t>
      </w:r>
      <w:proofErr w:type="spellEnd"/>
      <w:r w:rsidRPr="003C2D78">
        <w:rPr>
          <w:rFonts w:cs="Arial"/>
          <w:sz w:val="28"/>
          <w:szCs w:val="28"/>
        </w:rPr>
        <w:t>“), d.h. keine Freiwürfe und Einwurf für die</w:t>
      </w:r>
      <w:r>
        <w:rPr>
          <w:rFonts w:cs="Arial"/>
          <w:sz w:val="28"/>
          <w:szCs w:val="28"/>
        </w:rPr>
        <w:t xml:space="preserve"> </w:t>
      </w:r>
      <w:r w:rsidRPr="003C2D78">
        <w:rPr>
          <w:rFonts w:cs="Arial"/>
          <w:sz w:val="28"/>
          <w:szCs w:val="28"/>
        </w:rPr>
        <w:t>zuvor verteidigende Mannschaft.</w:t>
      </w:r>
    </w:p>
    <w:p w:rsidR="003C2D78" w:rsidRDefault="00FD72F6" w:rsidP="008C77F1">
      <w:pPr>
        <w:jc w:val="both"/>
        <w:rPr>
          <w:rFonts w:cs="Arial"/>
          <w:sz w:val="28"/>
          <w:szCs w:val="28"/>
        </w:rPr>
      </w:pPr>
      <w:r w:rsidRPr="00FD72F6">
        <w:rPr>
          <w:rFonts w:cs="Arial"/>
          <w:sz w:val="28"/>
          <w:szCs w:val="28"/>
        </w:rPr>
        <w:t>VI</w:t>
      </w:r>
      <w:r w:rsidR="00A02CA9">
        <w:rPr>
          <w:rFonts w:cs="Arial"/>
          <w:sz w:val="28"/>
          <w:szCs w:val="28"/>
        </w:rPr>
        <w:t>II</w:t>
      </w:r>
      <w:r w:rsidRPr="00FD72F6">
        <w:rPr>
          <w:rFonts w:cs="Arial"/>
          <w:sz w:val="28"/>
          <w:szCs w:val="28"/>
        </w:rPr>
        <w:t>. Es ist nur M</w:t>
      </w:r>
      <w:r w:rsidR="003C2D78">
        <w:rPr>
          <w:rFonts w:cs="Arial"/>
          <w:sz w:val="28"/>
          <w:szCs w:val="28"/>
        </w:rPr>
        <w:t xml:space="preserve">ann-Mann-Verteidigung gestattet, Blockstellen </w:t>
      </w:r>
      <w:proofErr w:type="gramStart"/>
      <w:r w:rsidR="003C2D78">
        <w:rPr>
          <w:rFonts w:cs="Arial"/>
          <w:sz w:val="28"/>
          <w:szCs w:val="28"/>
        </w:rPr>
        <w:t>ist</w:t>
      </w:r>
      <w:proofErr w:type="gramEnd"/>
      <w:r w:rsidR="003C2D78">
        <w:rPr>
          <w:rFonts w:cs="Arial"/>
          <w:sz w:val="28"/>
          <w:szCs w:val="28"/>
        </w:rPr>
        <w:t xml:space="preserve"> nicht erlaubt.</w:t>
      </w:r>
    </w:p>
    <w:p w:rsidR="00A02CA9" w:rsidRDefault="00A02CA9" w:rsidP="008C77F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IX</w:t>
      </w:r>
      <w:r w:rsidR="008C77F1">
        <w:rPr>
          <w:rFonts w:cs="Arial"/>
          <w:sz w:val="28"/>
          <w:szCs w:val="28"/>
        </w:rPr>
        <w:t>. Getroffene Würfe außerhalb der Freiwurfzone zählen 3 Punkte.</w:t>
      </w:r>
    </w:p>
    <w:p w:rsidR="00E1214E" w:rsidRDefault="00A02CA9" w:rsidP="00A02CA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X. </w:t>
      </w:r>
      <w:r w:rsidRPr="00A02CA9">
        <w:rPr>
          <w:rFonts w:cs="Arial"/>
          <w:sz w:val="28"/>
          <w:szCs w:val="28"/>
        </w:rPr>
        <w:t>Über die Platzierungen entscheiden</w:t>
      </w:r>
      <w:r>
        <w:rPr>
          <w:rFonts w:cs="Arial"/>
          <w:sz w:val="28"/>
          <w:szCs w:val="28"/>
        </w:rPr>
        <w:t xml:space="preserve"> in folgender Reihenfolge</w:t>
      </w:r>
      <w:r w:rsidRPr="00A02CA9">
        <w:rPr>
          <w:rFonts w:cs="Arial"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</w:t>
      </w:r>
      <w:r w:rsidRPr="00A02CA9">
        <w:rPr>
          <w:rFonts w:cs="Arial"/>
          <w:sz w:val="28"/>
          <w:szCs w:val="28"/>
        </w:rPr>
        <w:t xml:space="preserve"> die erreichten Siegpunkte</w:t>
      </w:r>
      <w:r>
        <w:rPr>
          <w:rFonts w:cs="Arial"/>
          <w:sz w:val="28"/>
          <w:szCs w:val="28"/>
        </w:rPr>
        <w:t xml:space="preserve">, </w:t>
      </w:r>
      <w:r w:rsidRPr="00A02CA9">
        <w:rPr>
          <w:rFonts w:cs="Arial"/>
          <w:sz w:val="28"/>
          <w:szCs w:val="28"/>
        </w:rPr>
        <w:t>der direkte Vergleich</w:t>
      </w:r>
      <w:r>
        <w:rPr>
          <w:rFonts w:cs="Arial"/>
          <w:sz w:val="28"/>
          <w:szCs w:val="28"/>
        </w:rPr>
        <w:t xml:space="preserve"> und</w:t>
      </w:r>
      <w:r w:rsidRPr="00A02CA9">
        <w:rPr>
          <w:rFonts w:cs="Arial"/>
          <w:sz w:val="28"/>
          <w:szCs w:val="28"/>
        </w:rPr>
        <w:t xml:space="preserve"> die Korbdifferenz in der Gruppenphase</w:t>
      </w:r>
      <w:r>
        <w:rPr>
          <w:rFonts w:cs="Arial"/>
          <w:sz w:val="28"/>
          <w:szCs w:val="28"/>
        </w:rPr>
        <w:t>.</w:t>
      </w:r>
      <w:r w:rsidR="00E1214E">
        <w:rPr>
          <w:rFonts w:cs="Arial"/>
          <w:sz w:val="28"/>
          <w:szCs w:val="28"/>
        </w:rPr>
        <w:br w:type="page"/>
      </w:r>
    </w:p>
    <w:p w:rsidR="00751B52" w:rsidRPr="00BD0D3F" w:rsidRDefault="009324E9" w:rsidP="00E1214E">
      <w:pPr>
        <w:spacing w:after="0"/>
        <w:jc w:val="center"/>
        <w:rPr>
          <w:rFonts w:cs="Arial"/>
          <w:b/>
          <w:sz w:val="40"/>
          <w:szCs w:val="28"/>
        </w:rPr>
      </w:pPr>
      <w:r w:rsidRPr="00BD0D3F">
        <w:rPr>
          <w:rFonts w:cs="Arial"/>
          <w:b/>
          <w:sz w:val="40"/>
          <w:szCs w:val="28"/>
        </w:rPr>
        <w:lastRenderedPageBreak/>
        <w:t>ANMELDEFORMULAR</w:t>
      </w:r>
    </w:p>
    <w:p w:rsidR="008C77F1" w:rsidRDefault="008C77F1" w:rsidP="00A62759">
      <w:pPr>
        <w:rPr>
          <w:rFonts w:cs="Arial"/>
          <w:b/>
          <w:sz w:val="28"/>
          <w:szCs w:val="28"/>
        </w:rPr>
      </w:pPr>
    </w:p>
    <w:p w:rsidR="00D93D76" w:rsidRDefault="00787AB3" w:rsidP="00A62759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Verein</w:t>
      </w:r>
      <w:r w:rsidR="00D93D76" w:rsidRPr="00A74DE3">
        <w:rPr>
          <w:rFonts w:cs="Arial"/>
          <w:b/>
          <w:sz w:val="28"/>
          <w:szCs w:val="28"/>
        </w:rPr>
        <w:t>:</w:t>
      </w:r>
      <w:r w:rsidR="00957F7D">
        <w:rPr>
          <w:rFonts w:cs="Arial"/>
          <w:sz w:val="28"/>
          <w:szCs w:val="28"/>
        </w:rPr>
        <w:tab/>
      </w:r>
      <w:r w:rsidR="00957F7D">
        <w:rPr>
          <w:rFonts w:cs="Arial"/>
          <w:sz w:val="28"/>
          <w:szCs w:val="28"/>
        </w:rPr>
        <w:tab/>
      </w:r>
      <w:r w:rsidR="00957F7D">
        <w:rPr>
          <w:rFonts w:cs="Arial"/>
          <w:sz w:val="28"/>
          <w:szCs w:val="28"/>
        </w:rPr>
        <w:tab/>
      </w:r>
      <w:r w:rsidR="00957F7D">
        <w:rPr>
          <w:rFonts w:cs="Arial"/>
          <w:sz w:val="28"/>
          <w:szCs w:val="28"/>
        </w:rPr>
        <w:tab/>
        <w:t>___________________________________</w:t>
      </w:r>
    </w:p>
    <w:p w:rsidR="00787AB3" w:rsidRDefault="00787AB3" w:rsidP="00A62759">
      <w:pPr>
        <w:rPr>
          <w:rFonts w:cs="Arial"/>
          <w:sz w:val="28"/>
          <w:szCs w:val="28"/>
        </w:rPr>
      </w:pPr>
    </w:p>
    <w:p w:rsidR="009324E9" w:rsidRDefault="009324E9" w:rsidP="00A62759">
      <w:pPr>
        <w:rPr>
          <w:rFonts w:cs="Arial"/>
          <w:sz w:val="28"/>
          <w:szCs w:val="28"/>
        </w:rPr>
      </w:pPr>
      <w:r w:rsidRPr="00A74DE3">
        <w:rPr>
          <w:rFonts w:cs="Arial"/>
          <w:b/>
          <w:sz w:val="28"/>
          <w:szCs w:val="28"/>
        </w:rPr>
        <w:t>Betreuer</w:t>
      </w:r>
      <w:r w:rsidR="00787AB3">
        <w:rPr>
          <w:rFonts w:cs="Arial"/>
          <w:b/>
          <w:sz w:val="28"/>
          <w:szCs w:val="28"/>
        </w:rPr>
        <w:t xml:space="preserve"> </w:t>
      </w:r>
      <w:r w:rsidR="00A02CA9">
        <w:rPr>
          <w:rFonts w:cs="Arial"/>
          <w:b/>
          <w:sz w:val="28"/>
          <w:szCs w:val="28"/>
        </w:rPr>
        <w:t xml:space="preserve"> </w:t>
      </w:r>
      <w:r w:rsidR="00A02CA9">
        <w:rPr>
          <w:rFonts w:cs="Arial"/>
          <w:b/>
          <w:sz w:val="28"/>
          <w:szCs w:val="28"/>
        </w:rPr>
        <w:tab/>
      </w:r>
      <w:r w:rsidR="007B0A76">
        <w:rPr>
          <w:rFonts w:cs="Arial"/>
          <w:sz w:val="28"/>
          <w:szCs w:val="28"/>
        </w:rPr>
        <w:t>Na</w:t>
      </w:r>
      <w:r>
        <w:rPr>
          <w:rFonts w:cs="Arial"/>
          <w:sz w:val="28"/>
          <w:szCs w:val="28"/>
        </w:rPr>
        <w:t>me, Vorname:</w:t>
      </w:r>
      <w:r w:rsidR="00A02CA9">
        <w:rPr>
          <w:rFonts w:cs="Arial"/>
          <w:sz w:val="28"/>
          <w:szCs w:val="28"/>
        </w:rPr>
        <w:t xml:space="preserve"> </w:t>
      </w:r>
      <w:r w:rsidR="00957F7D">
        <w:rPr>
          <w:rFonts w:cs="Arial"/>
          <w:sz w:val="28"/>
          <w:szCs w:val="28"/>
        </w:rPr>
        <w:tab/>
        <w:t>___________________________________</w:t>
      </w:r>
    </w:p>
    <w:p w:rsidR="00D93D76" w:rsidRDefault="009324E9" w:rsidP="00A6275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A02CA9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Tele</w:t>
      </w:r>
      <w:r w:rsidR="003C2D78">
        <w:rPr>
          <w:rFonts w:cs="Arial"/>
          <w:sz w:val="28"/>
          <w:szCs w:val="28"/>
        </w:rPr>
        <w:t>fon</w:t>
      </w:r>
      <w:r>
        <w:rPr>
          <w:rFonts w:cs="Arial"/>
          <w:sz w:val="28"/>
          <w:szCs w:val="28"/>
        </w:rPr>
        <w:t xml:space="preserve"> (mobil):</w:t>
      </w:r>
      <w:r w:rsidR="00957F7D">
        <w:rPr>
          <w:rFonts w:cs="Arial"/>
          <w:sz w:val="28"/>
          <w:szCs w:val="28"/>
        </w:rPr>
        <w:tab/>
        <w:t>___________________________________</w:t>
      </w:r>
    </w:p>
    <w:p w:rsidR="009324E9" w:rsidRDefault="009324E9" w:rsidP="00787AB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A02CA9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Email:</w:t>
      </w:r>
      <w:r w:rsidR="00A02CA9">
        <w:rPr>
          <w:rFonts w:cs="Arial"/>
          <w:sz w:val="28"/>
          <w:szCs w:val="28"/>
        </w:rPr>
        <w:tab/>
      </w:r>
      <w:r w:rsidR="00957F7D">
        <w:rPr>
          <w:rFonts w:cs="Arial"/>
          <w:sz w:val="28"/>
          <w:szCs w:val="28"/>
        </w:rPr>
        <w:tab/>
      </w:r>
      <w:r w:rsidR="00957F7D">
        <w:rPr>
          <w:rFonts w:cs="Arial"/>
          <w:sz w:val="28"/>
          <w:szCs w:val="28"/>
        </w:rPr>
        <w:tab/>
        <w:t>___________________________________</w:t>
      </w:r>
    </w:p>
    <w:p w:rsidR="00787AB3" w:rsidRDefault="00787AB3" w:rsidP="00A6275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A02CA9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Anzahl Spieler:</w:t>
      </w:r>
      <w:r w:rsidR="0029069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  <w:t>___________________________________</w:t>
      </w:r>
    </w:p>
    <w:p w:rsidR="003C2D78" w:rsidRDefault="003C2D78" w:rsidP="00A62759">
      <w:pPr>
        <w:rPr>
          <w:rFonts w:cs="Arial"/>
          <w:sz w:val="28"/>
          <w:szCs w:val="28"/>
        </w:rPr>
      </w:pPr>
    </w:p>
    <w:p w:rsidR="003C2D78" w:rsidRPr="003C2D78" w:rsidRDefault="003C2D78" w:rsidP="003C2D78">
      <w:pPr>
        <w:rPr>
          <w:rFonts w:cs="Arial"/>
          <w:sz w:val="28"/>
          <w:szCs w:val="28"/>
        </w:rPr>
      </w:pPr>
      <w:r w:rsidRPr="003C2D78">
        <w:rPr>
          <w:rFonts w:cs="Arial"/>
          <w:b/>
          <w:sz w:val="28"/>
          <w:szCs w:val="28"/>
        </w:rPr>
        <w:t>Startgeld</w:t>
      </w:r>
      <w:r w:rsidRPr="003C2D78">
        <w:rPr>
          <w:rFonts w:cs="Arial"/>
          <w:sz w:val="28"/>
          <w:szCs w:val="28"/>
        </w:rPr>
        <w:t xml:space="preserve"> </w:t>
      </w:r>
      <w:r w:rsidRPr="003C2D78">
        <w:rPr>
          <w:rFonts w:cs="Arial"/>
          <w:sz w:val="28"/>
          <w:szCs w:val="28"/>
        </w:rPr>
        <w:tab/>
      </w:r>
      <w:r w:rsidRPr="003C2D78">
        <w:rPr>
          <w:rFonts w:cs="Arial"/>
          <w:sz w:val="28"/>
          <w:szCs w:val="28"/>
        </w:rPr>
        <w:tab/>
        <w:t xml:space="preserve">O </w:t>
      </w:r>
      <w:r w:rsidR="00A02CA9">
        <w:rPr>
          <w:rFonts w:cs="Arial"/>
          <w:sz w:val="28"/>
          <w:szCs w:val="28"/>
        </w:rPr>
        <w:t>Barzahlung - beim Check In</w:t>
      </w:r>
    </w:p>
    <w:p w:rsidR="003C2D78" w:rsidRDefault="003C2D78" w:rsidP="00A02CA9">
      <w:pPr>
        <w:ind w:left="2130"/>
        <w:rPr>
          <w:rFonts w:cs="Arial"/>
          <w:sz w:val="28"/>
          <w:szCs w:val="28"/>
        </w:rPr>
      </w:pPr>
      <w:r w:rsidRPr="003C2D78">
        <w:rPr>
          <w:rFonts w:cs="Arial"/>
          <w:sz w:val="28"/>
          <w:szCs w:val="28"/>
        </w:rPr>
        <w:t xml:space="preserve">O </w:t>
      </w:r>
      <w:r w:rsidR="00A02CA9">
        <w:rPr>
          <w:rFonts w:cs="Arial"/>
          <w:sz w:val="28"/>
          <w:szCs w:val="28"/>
        </w:rPr>
        <w:t>Überweisung - Bankverbindung wird separat mitgeteilt</w:t>
      </w:r>
    </w:p>
    <w:p w:rsidR="003C2D78" w:rsidRPr="003C2D78" w:rsidRDefault="003C2D78" w:rsidP="003C2D7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3C2D78">
        <w:rPr>
          <w:rFonts w:cs="Arial"/>
          <w:sz w:val="28"/>
          <w:szCs w:val="28"/>
        </w:rPr>
        <w:t xml:space="preserve">O </w:t>
      </w:r>
      <w:r w:rsidR="00A02CA9">
        <w:rPr>
          <w:rFonts w:cs="Arial"/>
          <w:sz w:val="28"/>
          <w:szCs w:val="28"/>
        </w:rPr>
        <w:t>Einzug - bitte SEPA-</w:t>
      </w:r>
      <w:r w:rsidR="007B0A76">
        <w:rPr>
          <w:rFonts w:cs="Arial"/>
          <w:sz w:val="28"/>
          <w:szCs w:val="28"/>
        </w:rPr>
        <w:t>Aufdruck</w:t>
      </w:r>
      <w:r w:rsidR="00A02CA9">
        <w:rPr>
          <w:rFonts w:cs="Arial"/>
          <w:sz w:val="28"/>
          <w:szCs w:val="28"/>
        </w:rPr>
        <w:t xml:space="preserve"> ausfüllen</w:t>
      </w:r>
    </w:p>
    <w:p w:rsidR="003C2D78" w:rsidRDefault="00A02CA9" w:rsidP="00A62759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de-DE"/>
        </w:rPr>
        <w:drawing>
          <wp:inline distT="0" distB="0" distL="0" distR="0">
            <wp:extent cx="5486400" cy="4514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enan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D78" w:rsidSect="007B0A76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35" w:rsidRDefault="00F42435" w:rsidP="00E01F02">
      <w:pPr>
        <w:spacing w:after="0"/>
      </w:pPr>
      <w:r>
        <w:separator/>
      </w:r>
    </w:p>
  </w:endnote>
  <w:endnote w:type="continuationSeparator" w:id="0">
    <w:p w:rsidR="00F42435" w:rsidRDefault="00F42435" w:rsidP="00E01F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35" w:rsidRDefault="00F42435" w:rsidP="00E01F02">
      <w:pPr>
        <w:spacing w:after="0"/>
      </w:pPr>
      <w:r>
        <w:separator/>
      </w:r>
    </w:p>
  </w:footnote>
  <w:footnote w:type="continuationSeparator" w:id="0">
    <w:p w:rsidR="00F42435" w:rsidRDefault="00F42435" w:rsidP="00E01F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24"/>
      <w:gridCol w:w="2646"/>
    </w:tblGrid>
    <w:tr w:rsidR="00E01F02" w:rsidTr="009324E9">
      <w:trPr>
        <w:trHeight w:val="1969"/>
      </w:trPr>
      <w:tc>
        <w:tcPr>
          <w:tcW w:w="6566" w:type="dxa"/>
        </w:tcPr>
        <w:p w:rsidR="00E1214E" w:rsidRPr="00E1214E" w:rsidRDefault="00511F45" w:rsidP="00E1214E">
          <w:pPr>
            <w:pStyle w:val="Kopfzeile"/>
            <w:rPr>
              <w:b/>
              <w:sz w:val="60"/>
              <w:szCs w:val="60"/>
            </w:rPr>
          </w:pPr>
          <w:r>
            <w:rPr>
              <w:b/>
              <w:sz w:val="60"/>
              <w:szCs w:val="60"/>
            </w:rPr>
            <w:t>4</w:t>
          </w:r>
          <w:r w:rsidR="00304B39">
            <w:rPr>
              <w:b/>
              <w:sz w:val="60"/>
              <w:szCs w:val="60"/>
            </w:rPr>
            <w:t>. Dresdner Elbepokal</w:t>
          </w:r>
        </w:p>
        <w:p w:rsidR="00E01F02" w:rsidRPr="00BD0D3F" w:rsidRDefault="00E1214E" w:rsidP="00E1214E">
          <w:pPr>
            <w:tabs>
              <w:tab w:val="center" w:pos="3175"/>
              <w:tab w:val="left" w:pos="4725"/>
            </w:tabs>
            <w:rPr>
              <w:b/>
              <w:sz w:val="24"/>
              <w:szCs w:val="24"/>
            </w:rPr>
          </w:pPr>
          <w:r w:rsidRPr="00BD0D3F">
            <w:rPr>
              <w:b/>
              <w:sz w:val="24"/>
              <w:szCs w:val="24"/>
            </w:rPr>
            <w:t>Kontakt:</w:t>
          </w:r>
        </w:p>
        <w:p w:rsidR="00E1214E" w:rsidRPr="00BD0D3F" w:rsidRDefault="00E1214E" w:rsidP="00E1214E">
          <w:pPr>
            <w:tabs>
              <w:tab w:val="center" w:pos="3175"/>
              <w:tab w:val="left" w:pos="4725"/>
            </w:tabs>
            <w:rPr>
              <w:sz w:val="24"/>
              <w:szCs w:val="24"/>
            </w:rPr>
          </w:pPr>
          <w:r w:rsidRPr="00BD0D3F">
            <w:rPr>
              <w:sz w:val="24"/>
              <w:szCs w:val="24"/>
            </w:rPr>
            <w:t>Sebastian Neuhäuser</w:t>
          </w:r>
        </w:p>
        <w:p w:rsidR="00E1214E" w:rsidRPr="00BD0D3F" w:rsidRDefault="00E1214E" w:rsidP="00E1214E">
          <w:pPr>
            <w:tabs>
              <w:tab w:val="center" w:pos="3175"/>
              <w:tab w:val="left" w:pos="4725"/>
            </w:tabs>
            <w:rPr>
              <w:rFonts w:cs="Arial"/>
              <w:szCs w:val="20"/>
            </w:rPr>
          </w:pPr>
          <w:r w:rsidRPr="00BD0D3F">
            <w:rPr>
              <w:rFonts w:cs="Arial"/>
              <w:szCs w:val="20"/>
            </w:rPr>
            <w:t>0351/ 260 58 705</w:t>
          </w:r>
        </w:p>
        <w:p w:rsidR="00E1214E" w:rsidRPr="00BD0D3F" w:rsidRDefault="00FD6A2E" w:rsidP="00E1214E">
          <w:pPr>
            <w:tabs>
              <w:tab w:val="center" w:pos="3175"/>
              <w:tab w:val="left" w:pos="4725"/>
            </w:tabs>
            <w:rPr>
              <w:sz w:val="24"/>
              <w:szCs w:val="24"/>
            </w:rPr>
          </w:pPr>
          <w:r>
            <w:rPr>
              <w:rFonts w:cs="Arial"/>
              <w:szCs w:val="20"/>
            </w:rPr>
            <w:t>nachwuchs@dresden-titans.de</w:t>
          </w:r>
        </w:p>
      </w:tc>
      <w:tc>
        <w:tcPr>
          <w:tcW w:w="2646" w:type="dxa"/>
        </w:tcPr>
        <w:p w:rsidR="00E01F02" w:rsidRDefault="00E01F02" w:rsidP="009324E9">
          <w:pPr>
            <w:pStyle w:val="Kopfzeile"/>
            <w:jc w:val="right"/>
            <w:rPr>
              <w:sz w:val="56"/>
            </w:rPr>
          </w:pPr>
          <w:r w:rsidRPr="00E01F02">
            <w:rPr>
              <w:noProof/>
              <w:sz w:val="56"/>
              <w:lang w:eastAsia="de-DE"/>
            </w:rPr>
            <w:drawing>
              <wp:inline distT="0" distB="0" distL="0" distR="0">
                <wp:extent cx="1524000" cy="1200150"/>
                <wp:effectExtent l="19050" t="0" r="0" b="0"/>
                <wp:docPr id="5" name="Bild 1" descr="Logo_DD_Titans_4c_webwhiteH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DD_Titans_4c_webwhiteH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1F02" w:rsidRDefault="00E01F02" w:rsidP="00A6275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4B8C"/>
    <w:multiLevelType w:val="hybridMultilevel"/>
    <w:tmpl w:val="C1440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B1F48"/>
    <w:multiLevelType w:val="hybridMultilevel"/>
    <w:tmpl w:val="54CA5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90886"/>
    <w:multiLevelType w:val="hybridMultilevel"/>
    <w:tmpl w:val="DF1A84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76"/>
    <w:rsid w:val="00005330"/>
    <w:rsid w:val="000329D7"/>
    <w:rsid w:val="000B3E62"/>
    <w:rsid w:val="0029069E"/>
    <w:rsid w:val="002C4BB3"/>
    <w:rsid w:val="002F76AA"/>
    <w:rsid w:val="002F770D"/>
    <w:rsid w:val="00304B39"/>
    <w:rsid w:val="0039103A"/>
    <w:rsid w:val="003B22E8"/>
    <w:rsid w:val="003C2D78"/>
    <w:rsid w:val="003E7F65"/>
    <w:rsid w:val="003F746A"/>
    <w:rsid w:val="00443684"/>
    <w:rsid w:val="004D39A4"/>
    <w:rsid w:val="00511F45"/>
    <w:rsid w:val="00751B52"/>
    <w:rsid w:val="00783596"/>
    <w:rsid w:val="00787AB3"/>
    <w:rsid w:val="007B0A76"/>
    <w:rsid w:val="007F5138"/>
    <w:rsid w:val="00865144"/>
    <w:rsid w:val="00884AEB"/>
    <w:rsid w:val="008C77F1"/>
    <w:rsid w:val="008F37AC"/>
    <w:rsid w:val="0092689E"/>
    <w:rsid w:val="009324E9"/>
    <w:rsid w:val="00957F7D"/>
    <w:rsid w:val="00A02CA9"/>
    <w:rsid w:val="00A22245"/>
    <w:rsid w:val="00A62759"/>
    <w:rsid w:val="00A74DE3"/>
    <w:rsid w:val="00AE4795"/>
    <w:rsid w:val="00AF1A71"/>
    <w:rsid w:val="00B23885"/>
    <w:rsid w:val="00B333DE"/>
    <w:rsid w:val="00BB3AEA"/>
    <w:rsid w:val="00BD0D3F"/>
    <w:rsid w:val="00BE083D"/>
    <w:rsid w:val="00CF3E67"/>
    <w:rsid w:val="00D10CD7"/>
    <w:rsid w:val="00D22C8D"/>
    <w:rsid w:val="00D80FB7"/>
    <w:rsid w:val="00D93D76"/>
    <w:rsid w:val="00D96403"/>
    <w:rsid w:val="00DC5144"/>
    <w:rsid w:val="00DD5FE5"/>
    <w:rsid w:val="00E01F02"/>
    <w:rsid w:val="00E1214E"/>
    <w:rsid w:val="00E3228D"/>
    <w:rsid w:val="00E91AE6"/>
    <w:rsid w:val="00EA5AAC"/>
    <w:rsid w:val="00ED47DB"/>
    <w:rsid w:val="00F027D3"/>
    <w:rsid w:val="00F42435"/>
    <w:rsid w:val="00F50258"/>
    <w:rsid w:val="00FD6A2E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06E14E-BE9B-46FB-95BD-E8562048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1B52"/>
  </w:style>
  <w:style w:type="paragraph" w:styleId="berschrift1">
    <w:name w:val="heading 1"/>
    <w:basedOn w:val="Standard"/>
    <w:next w:val="Standard"/>
    <w:link w:val="berschrift1Zchn"/>
    <w:uiPriority w:val="9"/>
    <w:qFormat/>
    <w:rsid w:val="00304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3D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3D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3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C514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F0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F02"/>
  </w:style>
  <w:style w:type="paragraph" w:styleId="Fuzeile">
    <w:name w:val="footer"/>
    <w:basedOn w:val="Standard"/>
    <w:link w:val="FuzeileZchn"/>
    <w:uiPriority w:val="99"/>
    <w:unhideWhenUsed/>
    <w:rsid w:val="00E01F0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01F02"/>
  </w:style>
  <w:style w:type="table" w:styleId="Tabellenraster">
    <w:name w:val="Table Grid"/>
    <w:basedOn w:val="NormaleTabelle"/>
    <w:uiPriority w:val="59"/>
    <w:rsid w:val="00E01F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04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BryanMcPaul</dc:creator>
  <cp:lastModifiedBy>Oliver Kasper</cp:lastModifiedBy>
  <cp:revision>4</cp:revision>
  <cp:lastPrinted>2013-10-24T09:20:00Z</cp:lastPrinted>
  <dcterms:created xsi:type="dcterms:W3CDTF">2016-10-11T09:50:00Z</dcterms:created>
  <dcterms:modified xsi:type="dcterms:W3CDTF">2016-10-11T09:52:00Z</dcterms:modified>
</cp:coreProperties>
</file>